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dc:description>This document serves as a comprehensive nomenclature guideline for the Copernicus Land Monitoring Service’s Riparian Zones (RZ) product. It provides detailed descriptions of Land Cover/Land Use (LC/LU) classes within riparian areas, including their geographic characteristics, relevant input datasets, and methods for interpreting these classes. The aim is to ensure consistent and accurate mapping of riparian zones across the EEA-38 + UK region, supporting environmental monitoring and policy initiatives related to biodiversity and ecosystem services.</dc:description>
  <cp:keywords>Riparian Zones, Land Cover/Land Use classification, Mapping and Assessment of Ecosystems and their Services, Very-high resolution satellite imagery, MAES typology of ecosystems, Strahler river order, Minimum Mapping Unit, Thematic accuracy assessment, Object delineation rules, Image interpretation methodology</cp:keywords>
  <dcterms:created xsi:type="dcterms:W3CDTF">2025-09-23T11:34:11Z</dcterms:created>
  <dcterms:modified xsi:type="dcterms:W3CDTF">2025-09-23T11:34:11Z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